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0B" w:rsidRDefault="0065550B" w:rsidP="0065550B">
      <w:pPr>
        <w:jc w:val="center"/>
        <w:rPr>
          <w:rFonts w:ascii="Times New Roman" w:hAnsi="Times New Roman" w:cs="Times New Roman"/>
          <w:b/>
          <w:sz w:val="30"/>
          <w:szCs w:val="30"/>
        </w:rPr>
      </w:pPr>
      <w:r w:rsidRPr="0065550B">
        <w:rPr>
          <w:rFonts w:ascii="Times New Roman" w:hAnsi="Times New Roman" w:cs="Times New Roman"/>
          <w:b/>
          <w:sz w:val="30"/>
          <w:szCs w:val="30"/>
        </w:rPr>
        <w:t>DANH SÁCH ĐĂNG KÝ BẢO VỆ ĐỀ CƯƠNG ĐỢT 2 NĂM2018</w:t>
      </w:r>
    </w:p>
    <w:p w:rsidR="005E79C7" w:rsidRPr="003D1E73" w:rsidRDefault="00ED72BF" w:rsidP="00ED72BF">
      <w:pPr>
        <w:pStyle w:val="ListParagraph"/>
        <w:numPr>
          <w:ilvl w:val="0"/>
          <w:numId w:val="1"/>
        </w:numPr>
        <w:rPr>
          <w:rFonts w:ascii="Times New Roman" w:hAnsi="Times New Roman" w:cs="Times New Roman"/>
          <w:sz w:val="28"/>
          <w:szCs w:val="28"/>
        </w:rPr>
      </w:pPr>
      <w:r w:rsidRPr="003D1E73">
        <w:rPr>
          <w:rFonts w:ascii="Times New Roman" w:hAnsi="Times New Roman" w:cs="Times New Roman"/>
          <w:sz w:val="28"/>
          <w:szCs w:val="28"/>
        </w:rPr>
        <w:t>Lịch bảo vệ dời sang tuần sau. Lịch cụ thể sẽ công bố trên web Khoa.</w:t>
      </w:r>
    </w:p>
    <w:p w:rsidR="00ED72BF" w:rsidRPr="003D1E73" w:rsidRDefault="00ED72BF" w:rsidP="00ED72BF">
      <w:pPr>
        <w:pStyle w:val="ListParagraph"/>
        <w:numPr>
          <w:ilvl w:val="0"/>
          <w:numId w:val="1"/>
        </w:numPr>
        <w:rPr>
          <w:rFonts w:ascii="Times New Roman" w:hAnsi="Times New Roman" w:cs="Times New Roman"/>
          <w:sz w:val="28"/>
          <w:szCs w:val="28"/>
        </w:rPr>
      </w:pPr>
      <w:r w:rsidRPr="003D1E73">
        <w:rPr>
          <w:rFonts w:ascii="Times New Roman" w:hAnsi="Times New Roman" w:cs="Times New Roman"/>
          <w:sz w:val="28"/>
          <w:szCs w:val="28"/>
        </w:rPr>
        <w:t xml:space="preserve">Các trường hợp tô màu đỏ đề nghị nhập lại </w:t>
      </w:r>
      <w:proofErr w:type="gramStart"/>
      <w:r w:rsidRPr="003D1E73">
        <w:rPr>
          <w:rFonts w:ascii="Times New Roman" w:hAnsi="Times New Roman" w:cs="Times New Roman"/>
          <w:sz w:val="28"/>
          <w:szCs w:val="28"/>
        </w:rPr>
        <w:t>theo</w:t>
      </w:r>
      <w:proofErr w:type="gramEnd"/>
      <w:r w:rsidRPr="003D1E73">
        <w:rPr>
          <w:rFonts w:ascii="Times New Roman" w:hAnsi="Times New Roman" w:cs="Times New Roman"/>
          <w:sz w:val="28"/>
          <w:szCs w:val="28"/>
        </w:rPr>
        <w:t xml:space="preserve"> đường link đã gửi qua email đến </w:t>
      </w:r>
      <w:r w:rsidR="003D1E73" w:rsidRPr="003D1E73">
        <w:rPr>
          <w:rFonts w:ascii="Times New Roman" w:hAnsi="Times New Roman" w:cs="Times New Roman"/>
          <w:sz w:val="28"/>
          <w:szCs w:val="28"/>
        </w:rPr>
        <w:t>11g, 07.09.2018.</w:t>
      </w:r>
    </w:p>
    <w:p w:rsidR="003D1E73" w:rsidRPr="003D1E73" w:rsidRDefault="003D1E73" w:rsidP="00ED72BF">
      <w:pPr>
        <w:pStyle w:val="ListParagraph"/>
        <w:numPr>
          <w:ilvl w:val="0"/>
          <w:numId w:val="1"/>
        </w:numPr>
        <w:rPr>
          <w:rFonts w:ascii="Times New Roman" w:hAnsi="Times New Roman" w:cs="Times New Roman"/>
          <w:sz w:val="28"/>
          <w:szCs w:val="28"/>
        </w:rPr>
      </w:pPr>
      <w:r w:rsidRPr="003D1E73">
        <w:rPr>
          <w:rFonts w:ascii="Times New Roman" w:hAnsi="Times New Roman" w:cs="Times New Roman"/>
          <w:sz w:val="28"/>
          <w:szCs w:val="28"/>
        </w:rPr>
        <w:t>Nếu có sai sót phản ánh trực tiếp đến Nguyễn Ngọc Lam</w:t>
      </w:r>
    </w:p>
    <w:tbl>
      <w:tblPr>
        <w:tblW w:w="155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1104"/>
        <w:gridCol w:w="2649"/>
        <w:gridCol w:w="804"/>
        <w:gridCol w:w="624"/>
        <w:gridCol w:w="534"/>
        <w:gridCol w:w="4461"/>
        <w:gridCol w:w="3084"/>
        <w:gridCol w:w="937"/>
        <w:gridCol w:w="937"/>
      </w:tblGrid>
      <w:tr w:rsidR="008045DF" w:rsidRPr="0065550B" w:rsidTr="00992096">
        <w:trPr>
          <w:trHeight w:val="315"/>
          <w:tblHeader/>
        </w:trPr>
        <w:tc>
          <w:tcPr>
            <w:tcW w:w="44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TT</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MSHV</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Họ và Tên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Ngành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Năm</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Đợt</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Tên đề tài</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Người hướng dẫn</w:t>
            </w:r>
          </w:p>
        </w:tc>
        <w:tc>
          <w:tcPr>
            <w:tcW w:w="937" w:type="dxa"/>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Bảo vệ</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b/>
                <w:color w:val="000000" w:themeColor="text1"/>
                <w:sz w:val="20"/>
                <w:szCs w:val="20"/>
              </w:rPr>
            </w:pPr>
            <w:r w:rsidRPr="005E79C7">
              <w:rPr>
                <w:rFonts w:ascii="Arial" w:eastAsia="Times New Roman" w:hAnsi="Arial" w:cs="Arial"/>
                <w:b/>
                <w:color w:val="000000" w:themeColor="text1"/>
                <w:sz w:val="20"/>
                <w:szCs w:val="20"/>
              </w:rPr>
              <w:t>Ghi chú</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M1316002</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Nguyễn Tuyết Giao</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KTNN</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phân tích hiệu quả kỹ thuật của nông hộ sản xuất lúa ở tỉnh Cà Mau</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eastAsia="Times New Roman" w:hAnsi="Arial" w:cs="Arial"/>
                <w:color w:val="FF0000"/>
                <w:sz w:val="20"/>
                <w:szCs w:val="20"/>
              </w:rPr>
              <w:t>Pgs.Ts.</w:t>
            </w:r>
            <w:r w:rsidRPr="005E79C7">
              <w:rPr>
                <w:rFonts w:ascii="Arial" w:hAnsi="Arial" w:cs="Arial"/>
                <w:color w:val="FF0000"/>
                <w:sz w:val="20"/>
                <w:szCs w:val="20"/>
              </w:rPr>
              <w:t>Phạm Lê Thông</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M1316005</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Hồ Nhật Phương Nhi</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KTNN</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phân tích sự bất bình đẳng trong chi tiêu giữa hộ nông nghiệp và phi nông nghiệp ở nông thôn Đồng bằng sông Cửu Long</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eastAsia="Times New Roman" w:hAnsi="Arial" w:cs="Arial"/>
                <w:color w:val="FF0000"/>
                <w:sz w:val="20"/>
                <w:szCs w:val="20"/>
              </w:rPr>
              <w:t>Pgs.Ts.</w:t>
            </w:r>
            <w:r w:rsidRPr="005E79C7">
              <w:rPr>
                <w:rFonts w:ascii="Arial" w:hAnsi="Arial" w:cs="Arial"/>
                <w:color w:val="FF0000"/>
                <w:sz w:val="20"/>
                <w:szCs w:val="20"/>
              </w:rPr>
              <w:t>Phạm Lê Thông</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M1316015</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Nguyễn Thái Hậu</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KTNN</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Phân tích các yếu tố ảnh hưởng đến  mức độ nhận biết thương hiệu sản phẩm xoài cát Hòa Lộc của người tiêu dùng ở địa bàn tỉnh Vĩnh Long</w:t>
            </w:r>
          </w:p>
        </w:tc>
        <w:tc>
          <w:tcPr>
            <w:tcW w:w="3084" w:type="dxa"/>
            <w:shd w:val="clear" w:color="auto" w:fill="auto"/>
            <w:noWrap/>
          </w:tcPr>
          <w:p w:rsidR="008045DF" w:rsidRPr="005E79C7" w:rsidRDefault="008045DF" w:rsidP="008C747B">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Ts.Nguyễn Huỳnh Phước</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M1316017</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Trần Thị Lan Hương</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KTNN</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Xác định các yếu tố tác động đến mức giá sẳn lòng trả của người tiêu dùng cho sản phẩm đậu nành không bị biến đổi gen ở địa bàn Tp.Cần Thơ bằng phương pháp đấu giá thực nghiệm</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Pr>
                <w:rFonts w:ascii="Arial" w:hAnsi="Arial" w:cs="Arial"/>
                <w:color w:val="FF0000"/>
                <w:sz w:val="20"/>
                <w:szCs w:val="20"/>
              </w:rPr>
              <w:t>Ts.</w:t>
            </w:r>
            <w:r w:rsidRPr="005E79C7">
              <w:rPr>
                <w:rFonts w:ascii="Arial" w:hAnsi="Arial" w:cs="Arial"/>
                <w:color w:val="FF0000"/>
                <w:sz w:val="20"/>
                <w:szCs w:val="20"/>
              </w:rPr>
              <w:t>Tống Yên Đan</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M1316023</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Nguyễn Thúy Vy</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KTNN</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phân tích các nhân tố ảnh hưởng đến quyết định ứng dụng gói kỹ thuật 1 phải 5 giảm của các hộ trồng lúa huyện Châu Phú, tỉnh An Giang</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eastAsia="Times New Roman" w:hAnsi="Arial" w:cs="Arial"/>
                <w:color w:val="FF0000"/>
                <w:sz w:val="20"/>
                <w:szCs w:val="20"/>
              </w:rPr>
              <w:t>Pgs.Ts.</w:t>
            </w:r>
            <w:r w:rsidRPr="005E79C7">
              <w:rPr>
                <w:rFonts w:ascii="Arial" w:hAnsi="Arial" w:cs="Arial"/>
                <w:color w:val="FF0000"/>
                <w:sz w:val="20"/>
                <w:szCs w:val="20"/>
              </w:rPr>
              <w:t>Dương Ngọc Thành</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6</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M1316036</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Triệu Ngọc Lợi</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KTNN</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chuỗi giá trị nhãn Idor</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Ts.Ngô Thị Thanh Trúc</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7</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M1317001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Đoàn Trần Oanh Bảo</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KTNN</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So sánh hiệu quả kinh tế mô hình cua – tôm và mô hình cua – lúa của tỉnh Bạc Liêu và tỉnh Kiên Giang</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Ts.Ngô Thị Thanh Trúc</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8</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M1317003</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ĐĂNG KHOA</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KTNN</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E824B4">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hiệu quả kinh tế của cây Lác tại huyện Vũng Liêm tỉnh Vĩnh Long</w:t>
            </w:r>
          </w:p>
        </w:tc>
        <w:tc>
          <w:tcPr>
            <w:tcW w:w="3084" w:type="dxa"/>
            <w:shd w:val="clear" w:color="auto" w:fill="auto"/>
            <w:noWrap/>
            <w:hideMark/>
          </w:tcPr>
          <w:p w:rsidR="008045DF" w:rsidRPr="005E79C7" w:rsidRDefault="008045DF" w:rsidP="000E2E45">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Ts.Ngô Thị Thanh Trúc</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9</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M1317007</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Tô Thị Ngọc Muội</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KTNN</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yếu tố ảnh hưởng đến đa dạng hóa thu nhập của nông hộ ở thị xã Ngã Bảy, tỉnh Hậu Giang.</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Hữu Tâm</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10</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M1317024</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HOÀI THƯƠNG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KTNN</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HIỆU QUẢ KINH TẾ MÔ HÌNH NUÔI CÁ THÁT LÁT HẬU GIANG</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Pgs.Ts.Lê Nguyễn Đoan Khôi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11</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M1415046</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Lê Kỳ Quang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Những nhân tố ảnh hưởng đến dự định nghỉ việc của nhân viên Ngân hàng trên địa bàn Tp.Cần Thơ</w:t>
            </w:r>
          </w:p>
        </w:tc>
        <w:tc>
          <w:tcPr>
            <w:tcW w:w="3084" w:type="dxa"/>
            <w:shd w:val="clear" w:color="auto" w:fill="auto"/>
            <w:noWrap/>
            <w:hideMark/>
          </w:tcPr>
          <w:p w:rsidR="008045DF" w:rsidRPr="005E79C7" w:rsidRDefault="008045DF" w:rsidP="0020156D">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Pgs.Ts.Đỗ Văn Xê</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12</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M1415102</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Văn Toàn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Tác động của thực hành quản lý đến hiệu quả kinh doanh của các ngân hàng trên địa bàn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Tuấn Kiệt</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13</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M1415107</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Võ Thanh Trúc</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Mối quan hệ giữa sự hài lòng của nhân viên và </w:t>
            </w:r>
            <w:r w:rsidRPr="005E79C7">
              <w:rPr>
                <w:rFonts w:ascii="Arial" w:eastAsia="Times New Roman" w:hAnsi="Arial" w:cs="Arial"/>
                <w:color w:val="000000" w:themeColor="text1"/>
                <w:sz w:val="20"/>
                <w:szCs w:val="20"/>
              </w:rPr>
              <w:lastRenderedPageBreak/>
              <w:t>sự hài lòng của khách hàng doanh nghiệp trong hệ thống ngân hàng thương mại</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lastRenderedPageBreak/>
              <w:t>Ts.</w:t>
            </w:r>
            <w:r w:rsidRPr="005E79C7">
              <w:rPr>
                <w:rFonts w:ascii="Arial" w:eastAsia="Times New Roman" w:hAnsi="Arial" w:cs="Arial"/>
                <w:color w:val="000000" w:themeColor="text1"/>
                <w:sz w:val="20"/>
                <w:szCs w:val="20"/>
              </w:rPr>
              <w:t>Nguyễn Quốc Nghi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lastRenderedPageBreak/>
              <w:t>14</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M1416005</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Trí Đại</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yếu tố ảnh hưởng đến quyết định chọn siêu thị Big C để mua sắm của người tiêu dùng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 xml:space="preserve">Nguyễn Hữu Tâm </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15</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M1416008</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Thị Kim Dung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yếu tố ảnh hưởng đến nhu cầu tham gia bảo hiểm nhân thọ của người hữu trí tại địa bàn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Pgs.Ts.Huỳnh Trường Huy</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16</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M1416011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Thị Mỹ Hạnh</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nhân tố ảnh hưởng đến quyết định quay lại gửi tiền tại Ngân hàng của khách hàng cá nhân trên địa bàn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Ts.Ngô Thị Thanh Trúc</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17</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M1416020</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Hồng Thảo Nguyên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Đánh giá sự hài lòng của nhân viên y tế đối với công việc tại Bệnh viện Phụ sản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Pgs.Ts.Lê Nguyễn Đoan Khôi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18</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M1416028</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Bình Sơn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yếu tố ảnh hưởng đến lòng trung thành của nhân viên làm việc tại các Công ty cổ phần trên địa bàn tỉnh An Giang</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Pgs.Ts.Lê Nguyễn Đoan Khôi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19</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M1416042</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Phạm Thị Hồng Vân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Ảnh hưởng của sự đa dạng hoá trong hội đồng quản trị đến hiệu quả hoạt động của các công ty niêm yết trên thị trường chứng khoán Việt Nam</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Ts.Ngô Mỹ Trân</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20</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M1417001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Phạm Thị Bình An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nhân tố ảnh hưởng đến ý định sử dụng dịch vụ phẫu thuật thẩm mỹ của phụ nữ tại 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Pgs.Ts.Lưu Thanh Đức Hải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21</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M1417010</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Phạm Quốc Khánh</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Hoạch định chiến lược Marketing của Bệnh Viện Quốc Tế Phương Châu giai đoạn 2019 - 2020</w:t>
            </w:r>
          </w:p>
        </w:tc>
        <w:tc>
          <w:tcPr>
            <w:tcW w:w="3084" w:type="dxa"/>
            <w:shd w:val="clear" w:color="auto" w:fill="auto"/>
            <w:noWrap/>
            <w:hideMark/>
          </w:tcPr>
          <w:p w:rsidR="008045DF" w:rsidRPr="005E79C7" w:rsidRDefault="008045DF" w:rsidP="0020156D">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Pgs.Ts.Lưu Thanh Đức Hải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22</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M1417019</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Trương Thị Xuân Ngân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QTKD</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tác động của lương, thưởng đến sự gắn kết của nhân viên tại VNPT 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Võ Văn Dứt</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23</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M2715030</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HOÀI NAM</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Ảnh hưởng của cấu trúc vốn đến giá trị của các công ty niêm yết trên sở giao dịch chứng khoán Tp.Hồ Chí Minh</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Trương Đông Lộc</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24</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M2715040</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Huỳnh Thanh Bích Phương </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Phân tích tác động của vốn đến khả năng sinh lời của ngân hàng thương mại tại Việt Nam </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Pgs.Ts.Huỳnh Thanh Nhã </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25</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M2715061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Đỗ Lê Quỳnh Trang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Cấu trúc vốn và hiệu quả hoạt động tại các Ngân hàng thương mại Việt Nam</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Phạm Lê Thông</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26</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M2715063</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Nhật Trí</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yếu tố ảnh hưởng đến rủi ro tín dụng tại các ngân hàng thương mại cổ phần Việt Nam</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Ts.Đặng Thanh Sơn</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27</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M2715064</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LE HONG TRUC</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 xml:space="preserve">Giải pháp phát triển Bảo hiểm nhân thọ BIDV Metlife tại BIDV Vĩnh Long </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Ts.Trương Thị Bé Hai</w:t>
            </w:r>
          </w:p>
        </w:tc>
        <w:tc>
          <w:tcPr>
            <w:tcW w:w="937" w:type="dxa"/>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Nhập lại (họ tên không dâu)</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28</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M2715077</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Trần Thị Hà</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nhân tố ảnh hưởng đến lựa chọn ngân hàng vay vốn của cá nhân tại huyện phong điền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Ts.Võ Hoàng Khiêm</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29</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M2715079</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Phương Thị Thanh Hiền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nhân tố ảnh hưởng đến khả năng trả nợ của khách hàng tại Ngân hàng TMCP Ngoại Thương Việt Nam Chi nhánh Sóc Trăng</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Võ Thành Danh</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lastRenderedPageBreak/>
              <w:t>30</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M2715080</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Đặng Thị Tố Hoa</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nhân tố ảnh hưởng đến khả năng trả nợ vay đúng hạn của hộ vay tại Phòng giao dịch Ngân hàng Chính sách xã hội huyện Vũng Liêm, tỉnh Vĩnh Long</w:t>
            </w:r>
          </w:p>
        </w:tc>
        <w:tc>
          <w:tcPr>
            <w:tcW w:w="3084" w:type="dxa"/>
            <w:shd w:val="clear" w:color="auto" w:fill="auto"/>
            <w:noWrap/>
            <w:hideMark/>
          </w:tcPr>
          <w:p w:rsidR="008045DF" w:rsidRPr="005E79C7" w:rsidRDefault="008045DF" w:rsidP="0020156D">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Pgs.Ts.Đỗ Văn Xê</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31</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M2715098</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Thị Kim Sang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nhân tố ảnh hưởng đến hiệu quả hoạt động kinh doanh của doanh nghiệp nhỏ và vừa tại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Tuấn Kiệt</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32</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M2715101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Thị Ngọc Thảo</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nhân tố ảnh hưởng đến sử dụng ngân hàng điện tử của doanh nghiệp tại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Ts.Võ Hoàng Khiêm</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33</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M2715105</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Ngô Kim Trọng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Tác động của hạn chế tài chính đến đầu tư của các doanh nghiệp xây dựng trên thị trường chứng khoán Việt Nam năm 2015-2017</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Trần Ái Kết</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34</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M2715109</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Thế Minh Châu</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Tác động của đầu tư công đến tăng trưởng kinh tế tại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Thiện Phong</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35</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M2715111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Hồ Kim Yến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2015</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yếu tố ảnh hưởng đến khả năng tiếp cận tín dụng chính thức của thanh niên để phát triển kinh tế hộ gia đình tại huyện Vũng Liêm, tỉnh Vĩnh Long</w:t>
            </w:r>
          </w:p>
        </w:tc>
        <w:tc>
          <w:tcPr>
            <w:tcW w:w="3084" w:type="dxa"/>
            <w:shd w:val="clear" w:color="auto" w:fill="auto"/>
            <w:noWrap/>
            <w:hideMark/>
          </w:tcPr>
          <w:p w:rsidR="008045DF" w:rsidRPr="005E79C7" w:rsidRDefault="008045DF" w:rsidP="0020156D">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Pgs.Ts.Đỗ Văn Xê</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36</w:t>
            </w:r>
          </w:p>
        </w:tc>
        <w:tc>
          <w:tcPr>
            <w:tcW w:w="11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M2716008</w:t>
            </w:r>
          </w:p>
        </w:tc>
        <w:tc>
          <w:tcPr>
            <w:tcW w:w="2649"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Nguyễn Thị Lệ Hằng</w:t>
            </w:r>
          </w:p>
        </w:tc>
        <w:tc>
          <w:tcPr>
            <w:tcW w:w="8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TCNH</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Nghiên cứu hành vi sử dụng dịch vụ thanh toán không dùng tiền mặt của người dân tại Tp.Cần Thơ</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Pgs.Ts.Bùi Văn Trịnh</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37</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M2716022</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Hồ Nam</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yếu tố ảnh hưởng đến quyết định mua các sản phẩm Bảo hiểm Nhân thọ trên địa bàn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Ts.Vương Quốc Duy</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BV lại </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38</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M2716040</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Trần Nguyễn Huyền Trân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Một số giải pháp hạn chế rủi ro tín dụng tại Ngân hàng Nông nghiệp và Phát triển nông thôn Việt Nam chi nhánh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Ts.Vương Quốc Duy</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39</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M2716044</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Trần Kha Quốc Tuệ</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Nghiên cứu yếu tố tâm lý ảnh hưởng đến quyết định đầu tư của nhà đầu tư cá nhân trên thị trường chứng khoán Việt Nam</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Ts.Vương Quốc Duy</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40</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M2716045</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Phạm Diễm Khánh Tường</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Khả năng tiếp cận nguồn vốn tín dụng của các doanh nghiệp nhỏ và vừa tại Tp.Cần Thơ.</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Pgs.Ts.Đỗ Văn Xê</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41</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M2717013</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Lý Thị Thanh Huyền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Tác động của rủi ro và hiệu quả hoạt động đến sự an toàn vốn của các NHTM ở Việt Nam</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Trần Ái Kết</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42</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M2717018</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Huynh ngoc tu lan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Anh huong cua dac diem nguoi quan ly doanh nghiep den hanh vi thue thu nhap ca nhan tren dia ban thanh pho Can Tho</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hAnsi="Arial" w:cs="Arial"/>
                <w:color w:val="FF0000"/>
                <w:sz w:val="20"/>
                <w:szCs w:val="20"/>
              </w:rPr>
              <w:t>Ts.Nguyễn Quốc Nghi</w:t>
            </w:r>
          </w:p>
        </w:tc>
        <w:tc>
          <w:tcPr>
            <w:tcW w:w="937" w:type="dxa"/>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Lần đầu</w:t>
            </w:r>
          </w:p>
        </w:tc>
        <w:tc>
          <w:tcPr>
            <w:tcW w:w="937" w:type="dxa"/>
            <w:shd w:val="clear" w:color="auto" w:fill="auto"/>
            <w:noWrap/>
            <w:hideMark/>
          </w:tcPr>
          <w:p w:rsidR="008045DF" w:rsidRPr="005E79C7" w:rsidRDefault="008045DF" w:rsidP="000E2E45">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Nhập lại (họ tên không dâu)</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43</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M2717021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Thùy Khả Linh</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TCNH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Mối quan hệ giữa thanh khoản cổ phiếu, quản trị công ty và giá trị công ty của các công ty niêm yết trên sở giao dịch chứng khoán Tp.Hồ Chí Minh</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w:t>
            </w:r>
            <w:r w:rsidRPr="005E79C7">
              <w:rPr>
                <w:rFonts w:ascii="Arial" w:eastAsia="Times New Roman" w:hAnsi="Arial" w:cs="Arial"/>
                <w:color w:val="000000" w:themeColor="text1"/>
                <w:sz w:val="20"/>
                <w:szCs w:val="20"/>
              </w:rPr>
              <w:t>Võ Văn Dứt</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782"/>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lastRenderedPageBreak/>
              <w:t>44</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M4016003</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Cam Cẩm Châu</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KTH</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Tác động của bất bình đẳng giới trong việc làm đối với tăng trưởng kinh tế ở Việt Nam</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eastAsia="Times New Roman" w:hAnsi="Arial" w:cs="Arial"/>
                <w:color w:val="FF0000"/>
                <w:sz w:val="20"/>
                <w:szCs w:val="20"/>
              </w:rPr>
              <w:t>Pgs.Ts.</w:t>
            </w:r>
            <w:r w:rsidRPr="005E79C7">
              <w:rPr>
                <w:rFonts w:ascii="Arial" w:hAnsi="Arial" w:cs="Arial"/>
                <w:color w:val="FF0000"/>
                <w:sz w:val="20"/>
                <w:szCs w:val="20"/>
              </w:rPr>
              <w:t>Võ Văn Dứt</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45</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M4016004</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Mỹ Duyên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các yếu tố ảnh hưởng đến thu nhập của nông hộ nuôi tôm trong rừng ngập mặn ở huyện Năm Căn, tỉnh Hậu Giang</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Văn Hồng</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782"/>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46</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M4016006</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Lê Thị Chúc Mai</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KTH</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Phân tích ảnh hưởng của di cư lao động đến mức độ đa dạng hóa thu nhập của hộ gia đình vùng Đồng bằng Sông Cửu Long</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eastAsia="Times New Roman" w:hAnsi="Arial" w:cs="Arial"/>
                <w:color w:val="FF0000"/>
                <w:sz w:val="20"/>
                <w:szCs w:val="20"/>
              </w:rPr>
              <w:t>Pgs.Ts.</w:t>
            </w:r>
            <w:r w:rsidRPr="005E79C7">
              <w:rPr>
                <w:rFonts w:ascii="Arial" w:hAnsi="Arial" w:cs="Arial"/>
                <w:color w:val="FF0000"/>
                <w:sz w:val="20"/>
                <w:szCs w:val="20"/>
              </w:rPr>
              <w:t>Huỳnh Trường Huy</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782"/>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47</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M4016012</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Võ Thị Tường Vy</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KTH</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Phân tích hiệu quả kỹ thuật của nông hộ trồng khoai lang ở huyện Bình Tân, tỉnh Vĩnh Long</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Ts.Nguyễn Hữu Đặng</w:t>
            </w:r>
          </w:p>
        </w:tc>
        <w:tc>
          <w:tcPr>
            <w:tcW w:w="937" w:type="dxa"/>
          </w:tcPr>
          <w:p w:rsidR="008045DF" w:rsidRPr="005E79C7" w:rsidRDefault="008045DF" w:rsidP="00992096">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48</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M4016021</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Lê Duy Linh</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ảnh hưởng của di cư lao động đến đa dạng hóa thu nhập của nông hộ trên địa bàn huyện Chợ Mới, An Giang</w:t>
            </w:r>
          </w:p>
        </w:tc>
        <w:tc>
          <w:tcPr>
            <w:tcW w:w="3084" w:type="dxa"/>
            <w:shd w:val="clear" w:color="auto" w:fill="auto"/>
            <w:noWrap/>
            <w:hideMark/>
          </w:tcPr>
          <w:p w:rsidR="008045DF" w:rsidRPr="005E79C7" w:rsidRDefault="008045DF" w:rsidP="0020156D">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Pgs.Ts.Huỳnh Trường Huy</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BV lại</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49</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M4016024</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Huỳnh Túc Mỹ</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2016</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6D3545">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Các nhân tố ảnh hưởng đến quyết định mua nhà ở đất ở tại các khu dân cư trên địa bàn quận Ninh Kiều Tp.Cần Thơ</w:t>
            </w:r>
          </w:p>
        </w:tc>
        <w:tc>
          <w:tcPr>
            <w:tcW w:w="3084" w:type="dxa"/>
            <w:shd w:val="clear" w:color="auto" w:fill="auto"/>
            <w:noWrap/>
            <w:hideMark/>
          </w:tcPr>
          <w:p w:rsidR="008045DF" w:rsidRPr="005E79C7" w:rsidRDefault="008045DF" w:rsidP="0020156D">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Pgs.Ts.Đỗ Văn Xê</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50</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M4017002</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Nguyễn Quang Duy</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KTH</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1</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Phân tích mối quan hệ giữa sở hữu nước ngoài và năng suất tổng hợp của doanh nghiệp dược phẩm tại Việt Nam</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Quốc Nghi</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782"/>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51</w:t>
            </w:r>
          </w:p>
        </w:tc>
        <w:tc>
          <w:tcPr>
            <w:tcW w:w="11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M4017012</w:t>
            </w:r>
          </w:p>
        </w:tc>
        <w:tc>
          <w:tcPr>
            <w:tcW w:w="2649"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Phạm Lê Anh Duy</w:t>
            </w:r>
          </w:p>
        </w:tc>
        <w:tc>
          <w:tcPr>
            <w:tcW w:w="80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KTH</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Nghiên cứu ảnh hưởng của khoản cách thể chế quốc gia đến đầu tư trực tiếp nước ngoài vào các quốc gia Đông Nam Á</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eastAsia="Times New Roman" w:hAnsi="Arial" w:cs="Arial"/>
                <w:color w:val="FF0000"/>
                <w:sz w:val="20"/>
                <w:szCs w:val="20"/>
              </w:rPr>
              <w:t>Pgs.Ts.</w:t>
            </w:r>
            <w:r w:rsidRPr="005E79C7">
              <w:rPr>
                <w:rFonts w:ascii="Arial" w:hAnsi="Arial" w:cs="Arial"/>
                <w:color w:val="FF0000"/>
                <w:sz w:val="20"/>
                <w:szCs w:val="20"/>
              </w:rPr>
              <w:t>Võ Văn Dứt</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52</w:t>
            </w:r>
          </w:p>
        </w:tc>
        <w:tc>
          <w:tcPr>
            <w:tcW w:w="11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M4517003</w:t>
            </w:r>
          </w:p>
        </w:tc>
        <w:tc>
          <w:tcPr>
            <w:tcW w:w="2649"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Lê Thị Ngọc Hương</w:t>
            </w:r>
          </w:p>
        </w:tc>
        <w:tc>
          <w:tcPr>
            <w:tcW w:w="8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QLKT</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Nghiên cứu các nhân tố tác động đến ý định tham gia tổ hợ</w:t>
            </w:r>
            <w:bookmarkStart w:id="0" w:name="_GoBack"/>
            <w:bookmarkEnd w:id="0"/>
            <w:r w:rsidRPr="005E79C7">
              <w:rPr>
                <w:rFonts w:ascii="Arial" w:hAnsi="Arial" w:cs="Arial"/>
                <w:color w:val="FF0000"/>
                <w:sz w:val="20"/>
                <w:szCs w:val="20"/>
              </w:rPr>
              <w:t>p tác cua biển tỉnh Cà Mau</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Ts.Nguyễn Hữu Tâm</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53</w:t>
            </w:r>
          </w:p>
        </w:tc>
        <w:tc>
          <w:tcPr>
            <w:tcW w:w="11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M4517011</w:t>
            </w:r>
          </w:p>
        </w:tc>
        <w:tc>
          <w:tcPr>
            <w:tcW w:w="2649"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Nguyễn Thị Kim Thuyền</w:t>
            </w:r>
          </w:p>
        </w:tc>
        <w:tc>
          <w:tcPr>
            <w:tcW w:w="8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QLKT</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Mối quan hệ giữa chia sẻ tri thức, sự hài lòng trong công việc và hiệu suất làm việc của giáo viên trung học phổ thông trên địa bàn tỉnh Hậu Giang</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Ts.Nguyễn Quốc Nghi</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54</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M4517014</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Huỳnh Đình Tuân</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QLKT</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Nghiên cứu chất lượng mối quan hệ giữa nông hộ và đối tác thu mua: trường hợp chuỗi cung ứng chuối tỉnh Cà Mau</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hAnsi="Arial" w:cs="Arial"/>
                <w:color w:val="000000" w:themeColor="text1"/>
                <w:sz w:val="20"/>
                <w:szCs w:val="20"/>
              </w:rPr>
              <w:t>Ts.</w:t>
            </w:r>
            <w:r w:rsidRPr="005E79C7">
              <w:rPr>
                <w:rFonts w:ascii="Arial" w:eastAsia="Times New Roman" w:hAnsi="Arial" w:cs="Arial"/>
                <w:color w:val="000000" w:themeColor="text1"/>
                <w:sz w:val="20"/>
                <w:szCs w:val="20"/>
              </w:rPr>
              <w:t>Nguyễn Hữu Tâm</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875022" w:rsidTr="00992096">
        <w:trPr>
          <w:trHeight w:val="315"/>
        </w:trPr>
        <w:tc>
          <w:tcPr>
            <w:tcW w:w="444" w:type="dxa"/>
            <w:shd w:val="clear" w:color="auto" w:fill="auto"/>
            <w:noWrap/>
            <w:hideMark/>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55</w:t>
            </w:r>
          </w:p>
        </w:tc>
        <w:tc>
          <w:tcPr>
            <w:tcW w:w="11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M4517015</w:t>
            </w:r>
          </w:p>
        </w:tc>
        <w:tc>
          <w:tcPr>
            <w:tcW w:w="2649"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Lê Minh Tuấn </w:t>
            </w:r>
          </w:p>
        </w:tc>
        <w:tc>
          <w:tcPr>
            <w:tcW w:w="80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QLKT</w:t>
            </w:r>
          </w:p>
        </w:tc>
        <w:tc>
          <w:tcPr>
            <w:tcW w:w="62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2017</w:t>
            </w:r>
          </w:p>
        </w:tc>
        <w:tc>
          <w:tcPr>
            <w:tcW w:w="53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2</w:t>
            </w:r>
          </w:p>
        </w:tc>
        <w:tc>
          <w:tcPr>
            <w:tcW w:w="4461" w:type="dxa"/>
            <w:shd w:val="clear" w:color="auto" w:fill="auto"/>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 xml:space="preserve">Xác định các nhân tố ảnh hưởng đến mức sẵn lòng của nông dân cho thuốc trừ sâu sinh học trên địa bàn Tp.Cần Thơ bằng phương pháp đấu giá thực nghiệm </w:t>
            </w:r>
          </w:p>
        </w:tc>
        <w:tc>
          <w:tcPr>
            <w:tcW w:w="3084"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Ts.</w:t>
            </w:r>
            <w:r w:rsidRPr="005E79C7">
              <w:rPr>
                <w:rFonts w:ascii="Arial" w:eastAsia="Times New Roman" w:hAnsi="Arial" w:cs="Arial"/>
                <w:color w:val="000000" w:themeColor="text1"/>
                <w:sz w:val="20"/>
                <w:szCs w:val="20"/>
              </w:rPr>
              <w:t>Tống Yên Đan</w:t>
            </w:r>
          </w:p>
        </w:tc>
        <w:tc>
          <w:tcPr>
            <w:tcW w:w="937" w:type="dxa"/>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r w:rsidRPr="005E79C7">
              <w:rPr>
                <w:rFonts w:ascii="Arial" w:eastAsia="Times New Roman" w:hAnsi="Arial" w:cs="Arial"/>
                <w:color w:val="000000" w:themeColor="text1"/>
                <w:sz w:val="20"/>
                <w:szCs w:val="20"/>
              </w:rPr>
              <w:t>Lần đầu</w:t>
            </w:r>
          </w:p>
        </w:tc>
        <w:tc>
          <w:tcPr>
            <w:tcW w:w="937" w:type="dxa"/>
            <w:shd w:val="clear" w:color="auto" w:fill="auto"/>
            <w:noWrap/>
            <w:hideMark/>
          </w:tcPr>
          <w:p w:rsidR="008045DF" w:rsidRPr="005E79C7" w:rsidRDefault="008045DF" w:rsidP="00992096">
            <w:pPr>
              <w:spacing w:after="0" w:line="240" w:lineRule="auto"/>
              <w:ind w:left="-57" w:right="-57"/>
              <w:rPr>
                <w:rFonts w:ascii="Arial" w:eastAsia="Times New Roman" w:hAnsi="Arial" w:cs="Arial"/>
                <w:color w:val="000000" w:themeColor="text1"/>
                <w:sz w:val="20"/>
                <w:szCs w:val="20"/>
              </w:rPr>
            </w:pPr>
          </w:p>
        </w:tc>
      </w:tr>
      <w:tr w:rsidR="008045DF" w:rsidRPr="005E79C7" w:rsidTr="00992096">
        <w:trPr>
          <w:trHeight w:val="315"/>
        </w:trPr>
        <w:tc>
          <w:tcPr>
            <w:tcW w:w="444" w:type="dxa"/>
            <w:shd w:val="clear" w:color="auto" w:fill="auto"/>
            <w:noWrap/>
          </w:tcPr>
          <w:p w:rsidR="008045DF" w:rsidRPr="00BE73DB" w:rsidRDefault="008045DF" w:rsidP="000E2E45">
            <w:pPr>
              <w:spacing w:after="0" w:line="240" w:lineRule="auto"/>
              <w:jc w:val="right"/>
              <w:rPr>
                <w:rFonts w:ascii="Arial" w:eastAsia="Times New Roman" w:hAnsi="Arial" w:cs="Arial"/>
                <w:sz w:val="20"/>
                <w:szCs w:val="20"/>
              </w:rPr>
            </w:pPr>
            <w:r w:rsidRPr="00BE73DB">
              <w:rPr>
                <w:rFonts w:ascii="Arial" w:eastAsia="Times New Roman" w:hAnsi="Arial" w:cs="Arial"/>
                <w:sz w:val="20"/>
                <w:szCs w:val="20"/>
              </w:rPr>
              <w:t>56</w:t>
            </w:r>
          </w:p>
        </w:tc>
        <w:tc>
          <w:tcPr>
            <w:tcW w:w="11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M4517018</w:t>
            </w:r>
          </w:p>
        </w:tc>
        <w:tc>
          <w:tcPr>
            <w:tcW w:w="2649"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Trương Thị Thanh Xuân</w:t>
            </w:r>
          </w:p>
        </w:tc>
        <w:tc>
          <w:tcPr>
            <w:tcW w:w="804"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QLKT</w:t>
            </w:r>
          </w:p>
        </w:tc>
        <w:tc>
          <w:tcPr>
            <w:tcW w:w="62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534" w:type="dxa"/>
            <w:shd w:val="clear" w:color="auto" w:fill="auto"/>
            <w:noWrap/>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4461" w:type="dxa"/>
            <w:shd w:val="clear" w:color="auto" w:fill="auto"/>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Giải pháp nâng cao chất lượng mối quan hệ liên kêt sản xuất - tiêu thụ lúa giữa nông hộ và doanh nghiệp trong mô hình cánh đồng mẫu lớn ở Tp.Cần Thơ</w:t>
            </w:r>
          </w:p>
        </w:tc>
        <w:tc>
          <w:tcPr>
            <w:tcW w:w="3084" w:type="dxa"/>
            <w:shd w:val="clear" w:color="auto" w:fill="auto"/>
            <w:noWrap/>
          </w:tcPr>
          <w:p w:rsidR="008045DF" w:rsidRPr="005E79C7" w:rsidRDefault="008045DF" w:rsidP="00992096">
            <w:pPr>
              <w:spacing w:after="0" w:line="240" w:lineRule="auto"/>
              <w:ind w:left="-57" w:right="-57"/>
              <w:rPr>
                <w:rFonts w:ascii="Arial" w:hAnsi="Arial" w:cs="Arial"/>
                <w:color w:val="FF0000"/>
                <w:sz w:val="20"/>
                <w:szCs w:val="20"/>
              </w:rPr>
            </w:pPr>
            <w:r w:rsidRPr="005E79C7">
              <w:rPr>
                <w:rFonts w:ascii="Arial" w:hAnsi="Arial" w:cs="Arial"/>
                <w:color w:val="FF0000"/>
                <w:sz w:val="20"/>
                <w:szCs w:val="20"/>
              </w:rPr>
              <w:t>Ts.Nguyễn Quốc Nghi</w:t>
            </w:r>
          </w:p>
        </w:tc>
        <w:tc>
          <w:tcPr>
            <w:tcW w:w="937" w:type="dxa"/>
          </w:tcPr>
          <w:p w:rsidR="008045DF" w:rsidRPr="005E79C7" w:rsidRDefault="008045DF" w:rsidP="000E2E45">
            <w:pPr>
              <w:spacing w:after="0" w:line="240" w:lineRule="auto"/>
              <w:ind w:left="-57" w:right="-57"/>
              <w:rPr>
                <w:rFonts w:ascii="Arial" w:eastAsia="Times New Roman" w:hAnsi="Arial" w:cs="Arial"/>
                <w:color w:val="FF0000"/>
                <w:sz w:val="20"/>
                <w:szCs w:val="20"/>
              </w:rPr>
            </w:pPr>
            <w:r>
              <w:rPr>
                <w:rFonts w:ascii="Arial" w:eastAsia="Times New Roman" w:hAnsi="Arial" w:cs="Arial"/>
                <w:color w:val="FF0000"/>
                <w:sz w:val="20"/>
                <w:szCs w:val="20"/>
              </w:rPr>
              <w:t>???</w:t>
            </w:r>
          </w:p>
        </w:tc>
        <w:tc>
          <w:tcPr>
            <w:tcW w:w="937" w:type="dxa"/>
            <w:shd w:val="clear" w:color="auto" w:fill="auto"/>
            <w:noWrap/>
          </w:tcPr>
          <w:p w:rsidR="008045DF" w:rsidRPr="005E79C7" w:rsidRDefault="008045DF" w:rsidP="00992096">
            <w:pPr>
              <w:spacing w:after="0" w:line="240" w:lineRule="auto"/>
              <w:ind w:left="-57" w:right="-57"/>
              <w:rPr>
                <w:rFonts w:ascii="Arial" w:eastAsia="Times New Roman" w:hAnsi="Arial" w:cs="Arial"/>
                <w:color w:val="FF0000"/>
                <w:sz w:val="20"/>
                <w:szCs w:val="20"/>
              </w:rPr>
            </w:pPr>
            <w:r w:rsidRPr="005E79C7">
              <w:rPr>
                <w:rFonts w:ascii="Arial" w:eastAsia="Times New Roman" w:hAnsi="Arial" w:cs="Arial"/>
                <w:color w:val="FF0000"/>
                <w:sz w:val="20"/>
                <w:szCs w:val="20"/>
              </w:rPr>
              <w:t>Không đăng ký Online</w:t>
            </w:r>
          </w:p>
        </w:tc>
      </w:tr>
    </w:tbl>
    <w:p w:rsidR="00D2043D" w:rsidRDefault="00D2043D" w:rsidP="0065550B">
      <w:pPr>
        <w:spacing w:after="0" w:line="240" w:lineRule="auto"/>
      </w:pPr>
    </w:p>
    <w:p w:rsidR="00BE73DB" w:rsidRDefault="00BE73DB" w:rsidP="0065550B">
      <w:pPr>
        <w:spacing w:after="0" w:line="240" w:lineRule="auto"/>
      </w:pPr>
    </w:p>
    <w:sectPr w:rsidR="00BE73DB" w:rsidSect="00875022">
      <w:pgSz w:w="16840" w:h="11907" w:orient="landscape"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30E1C"/>
    <w:multiLevelType w:val="hybridMultilevel"/>
    <w:tmpl w:val="1776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useFELayout/>
  </w:compat>
  <w:rsids>
    <w:rsidRoot w:val="00875022"/>
    <w:rsid w:val="000825BB"/>
    <w:rsid w:val="001674F2"/>
    <w:rsid w:val="0017678E"/>
    <w:rsid w:val="0020156D"/>
    <w:rsid w:val="00221F5F"/>
    <w:rsid w:val="002646D3"/>
    <w:rsid w:val="00270ABE"/>
    <w:rsid w:val="003406DC"/>
    <w:rsid w:val="00366917"/>
    <w:rsid w:val="003D1E73"/>
    <w:rsid w:val="00490242"/>
    <w:rsid w:val="00540128"/>
    <w:rsid w:val="005C2396"/>
    <w:rsid w:val="005E79C7"/>
    <w:rsid w:val="0065550B"/>
    <w:rsid w:val="006D3545"/>
    <w:rsid w:val="008045DF"/>
    <w:rsid w:val="00875022"/>
    <w:rsid w:val="00896786"/>
    <w:rsid w:val="008A2EE8"/>
    <w:rsid w:val="008C747B"/>
    <w:rsid w:val="008F0960"/>
    <w:rsid w:val="0090402F"/>
    <w:rsid w:val="00930867"/>
    <w:rsid w:val="00992096"/>
    <w:rsid w:val="00A449E2"/>
    <w:rsid w:val="00AD06E6"/>
    <w:rsid w:val="00AE1EB2"/>
    <w:rsid w:val="00AE3634"/>
    <w:rsid w:val="00B4199F"/>
    <w:rsid w:val="00BC0EF1"/>
    <w:rsid w:val="00BE73DB"/>
    <w:rsid w:val="00CE7B5D"/>
    <w:rsid w:val="00D2043D"/>
    <w:rsid w:val="00D36DD1"/>
    <w:rsid w:val="00D50BE4"/>
    <w:rsid w:val="00DB6AC9"/>
    <w:rsid w:val="00E0713D"/>
    <w:rsid w:val="00E824B4"/>
    <w:rsid w:val="00E95771"/>
    <w:rsid w:val="00EC7524"/>
    <w:rsid w:val="00ED72BF"/>
    <w:rsid w:val="00F72613"/>
    <w:rsid w:val="00F93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484754">
      <w:bodyDiv w:val="1"/>
      <w:marLeft w:val="0"/>
      <w:marRight w:val="0"/>
      <w:marTop w:val="0"/>
      <w:marBottom w:val="0"/>
      <w:divBdr>
        <w:top w:val="none" w:sz="0" w:space="0" w:color="auto"/>
        <w:left w:val="none" w:sz="0" w:space="0" w:color="auto"/>
        <w:bottom w:val="none" w:sz="0" w:space="0" w:color="auto"/>
        <w:right w:val="none" w:sz="0" w:space="0" w:color="auto"/>
      </w:divBdr>
    </w:div>
    <w:div w:id="985161292">
      <w:bodyDiv w:val="1"/>
      <w:marLeft w:val="0"/>
      <w:marRight w:val="0"/>
      <w:marTop w:val="0"/>
      <w:marBottom w:val="0"/>
      <w:divBdr>
        <w:top w:val="none" w:sz="0" w:space="0" w:color="auto"/>
        <w:left w:val="none" w:sz="0" w:space="0" w:color="auto"/>
        <w:bottom w:val="none" w:sz="0" w:space="0" w:color="auto"/>
        <w:right w:val="none" w:sz="0" w:space="0" w:color="auto"/>
      </w:divBdr>
    </w:div>
    <w:div w:id="10007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2018-09-05T03:39:00Z</dcterms:created>
  <dcterms:modified xsi:type="dcterms:W3CDTF">2018-09-05T04:11:00Z</dcterms:modified>
</cp:coreProperties>
</file>